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SECRETARIA MUNICIPAL DE DESENVOLVIMENTO, CIÊNCIA, TECNOLOGIA E INOVAÇÃO</w:t>
      </w:r>
    </w:p>
    <w:p>
      <w:r>
        <w:rPr>
          <w:b/>
        </w:rPr>
        <w:t>Relatório Socioeconômico – Governador Valadares/MG</w:t>
      </w:r>
      <w:r>
        <w:br/>
        <w:t>Período de Análise: 2018 a 2024</w:t>
      </w:r>
      <w:r>
        <w:br/>
        <w:t>Data de Emissão: 10/02/2026 15:01</w:t>
      </w:r>
    </w:p>
    <w:p>
      <w:pPr>
        <w:pStyle w:val="Heading1"/>
      </w:pPr>
      <w:r>
        <w:t>1. Nota Metodológica (Estimativa do PIB)</w:t>
      </w:r>
    </w:p>
    <w:p>
      <w:r>
        <w:t>A estimativa do Produto Interno Bruto Municipal foi elaborada a partir de metodologia híbrida, combinando o último dado oficial publicado pelo IBGE com proxies econômicos atualizados, tais como Valor Adicionado Fiscal (SEFAZ-MG) e Massa Salarial (RAIS/CAGED). A projeção foi realizada por meio de modelos de séries temporais, garantindo coerência estatística e aderência à dinâmica econômica local.</w:t>
      </w:r>
    </w:p>
    <w:p>
      <w:pPr>
        <w:pStyle w:val="Heading1"/>
      </w:pPr>
      <w:r>
        <w:t>2. Projeções de Curto Prazo</w:t>
      </w:r>
    </w:p>
    <w:tbl>
      <w:tblPr>
        <w:tblStyle w:val="LightShading-Accent1"/>
        <w:tblW w:type="auto" w:w="0"/>
        <w:tblLook w:firstColumn="1" w:firstRow="1" w:lastColumn="0" w:lastRow="0" w:noHBand="0" w:noVBand="1" w:val="04A0"/>
      </w:tblPr>
      <w:tblGrid>
        <w:gridCol w:w="3135"/>
        <w:gridCol w:w="3135"/>
        <w:gridCol w:w="3135"/>
      </w:tblGrid>
      <w:tr>
        <w:tc>
          <w:tcPr>
            <w:tcW w:type="dxa" w:w="3135"/>
          </w:tcPr>
          <w:p>
            <w:r>
              <w:t>Ano</w:t>
            </w:r>
          </w:p>
        </w:tc>
        <w:tc>
          <w:tcPr>
            <w:tcW w:type="dxa" w:w="3135"/>
          </w:tcPr>
          <w:p>
            <w:r>
              <w:t>Valor Estimado (R$ mil)</w:t>
            </w:r>
          </w:p>
        </w:tc>
        <w:tc>
          <w:tcPr>
            <w:tcW w:type="dxa" w:w="3135"/>
          </w:tcPr>
          <w:p>
            <w:r>
              <w:t>Status</w:t>
            </w:r>
          </w:p>
        </w:tc>
      </w:tr>
      <w:tr>
        <w:tc>
          <w:tcPr>
            <w:tcW w:type="dxa" w:w="3135"/>
          </w:tcPr>
          <w:p>
            <w:r>
              <w:t>2024</w:t>
            </w:r>
          </w:p>
        </w:tc>
        <w:tc>
          <w:tcPr>
            <w:tcW w:type="dxa" w:w="3135"/>
          </w:tcPr>
          <w:p>
            <w:r>
              <w:t>8,69 mi</w:t>
            </w:r>
          </w:p>
        </w:tc>
        <w:tc>
          <w:tcPr>
            <w:tcW w:type="dxa" w:w="3135"/>
          </w:tcPr>
          <w:p>
            <w:r>
              <w:t>Projeção</w:t>
            </w:r>
          </w:p>
        </w:tc>
      </w:tr>
      <w:tr>
        <w:tc>
          <w:tcPr>
            <w:tcW w:type="dxa" w:w="3135"/>
          </w:tcPr>
          <w:p>
            <w:r>
              <w:t>2025</w:t>
            </w:r>
          </w:p>
        </w:tc>
        <w:tc>
          <w:tcPr>
            <w:tcW w:type="dxa" w:w="3135"/>
          </w:tcPr>
          <w:p>
            <w:r>
              <w:t>9,09 mi</w:t>
            </w:r>
          </w:p>
        </w:tc>
        <w:tc>
          <w:tcPr>
            <w:tcW w:type="dxa" w:w="3135"/>
          </w:tcPr>
          <w:p>
            <w:r>
              <w:t>Projeção</w:t>
            </w:r>
          </w:p>
        </w:tc>
      </w:tr>
      <w:tr>
        <w:tc>
          <w:tcPr>
            <w:tcW w:type="dxa" w:w="3135"/>
          </w:tcPr>
          <w:p>
            <w:r>
              <w:t>2026</w:t>
            </w:r>
          </w:p>
        </w:tc>
        <w:tc>
          <w:tcPr>
            <w:tcW w:type="dxa" w:w="3135"/>
          </w:tcPr>
          <w:p>
            <w:r>
              <w:t>9,48 mi</w:t>
            </w:r>
          </w:p>
        </w:tc>
        <w:tc>
          <w:tcPr>
            <w:tcW w:type="dxa" w:w="3135"/>
          </w:tcPr>
          <w:p>
            <w:r>
              <w:t>Projeção</w:t>
            </w:r>
          </w:p>
        </w:tc>
      </w:tr>
    </w:tbl>
    <w:p>
      <w:pPr>
        <w:pStyle w:val="Heading1"/>
      </w:pPr>
      <w:r>
        <w:t>3. Análise Detalhada por Indicador</w:t>
      </w:r>
    </w:p>
    <w:p>
      <w:pPr>
        <w:pStyle w:val="Heading1"/>
      </w:pPr>
      <w:r>
        <w:t>Fonte: MAPBIOMAS_ESTIMADO</w:t>
      </w:r>
    </w:p>
    <w:p>
      <w:pPr>
        <w:pStyle w:val="Heading2"/>
      </w:pPr>
      <w:r>
        <w:t>AREA_URBANA</w:t>
      </w:r>
    </w:p>
    <w:p>
      <w:r>
        <w:t>Chave: AREA_URBANA | Fonte: MAPBIOMAS_ESTIMADO | Unidade: km²</w:t>
      </w:r>
    </w:p>
    <w:p>
      <w:r>
        <w:t>Análise de Tendência: Crescimento moderado (+10.0%)</w:t>
      </w:r>
    </w:p>
    <w:p>
      <w:r>
        <w:t>No período de 2018 a 2024, o indicador apresentou crescimento moderado. A variação total foi de +10.0%, com uma taxa anual média (CAGR) de 1.6%. O valor saiu de 273,28 km² para 300,63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A_URBAN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 – AREA_URBANA – Série histórica (km²).</w:t>
      </w:r>
    </w:p>
    <w:p>
      <w:pPr>
        <w:ind w:firstLine="0"/>
        <w:jc w:val="center"/>
      </w:pPr>
      <w:r>
        <w:t>Fonte: MAPBIOMAS_ESTIMADO.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273,28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289,46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284,74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291,22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287,56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299,19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300,63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AREA_URBANA</w:t>
      </w:r>
    </w:p>
    <w:p>
      <w:r>
        <w:t>Chave: AREA_URBANA | Fonte: PLACEHOLDER | Unidade: km²</w:t>
      </w:r>
    </w:p>
    <w:p>
      <w:r>
        <w:t>Análise de Tendência: Crescimento moderado (+12.2%)</w:t>
      </w:r>
    </w:p>
    <w:p>
      <w:r>
        <w:t>No período de 2018 a 2024, o indicador apresentou crescimento moderado. A variação total foi de +12.2%, com uma taxa anual média (CAGR) de 1.9%. O valor saiu de 282,15 km² para 316,58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A_URBAN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 – AREA_URBANA – Série histórica (km²).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282,15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264,98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275,14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263,62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288,83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314,31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316,58</w:t>
            </w:r>
          </w:p>
        </w:tc>
      </w:tr>
    </w:tbl>
    <w:p>
      <w:r>
        <w:br/>
      </w:r>
    </w:p>
    <w:p>
      <w:pPr>
        <w:pStyle w:val="Heading1"/>
      </w:pPr>
      <w:r>
        <w:t>Fonte: SEEG</w:t>
      </w:r>
    </w:p>
    <w:p>
      <w:pPr>
        <w:pStyle w:val="Heading2"/>
      </w:pPr>
      <w:r>
        <w:t>EMISSOES_GEE</w:t>
      </w:r>
    </w:p>
    <w:p>
      <w:r>
        <w:t>Chave: EMISSOES_GEE | Fonte: SEEG</w:t>
      </w:r>
    </w:p>
    <w:p>
      <w:r>
        <w:t>Análise de Tendência: Queda moderada (-8.2%)</w:t>
      </w:r>
    </w:p>
    <w:p>
      <w:r>
        <w:t>No período de 2018 a 2022, o indicador apresentou queda moderada. A variação total foi de -8.2%, com uma taxa anual média (CAGR) de -2.1%. O valor saiu de 168.234,56 para 154.456,78.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ISSOES_GE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 – EMISSOES_GEE – Série histórica.</w:t>
      </w:r>
    </w:p>
    <w:p>
      <w:pPr>
        <w:ind w:firstLine="0"/>
        <w:jc w:val="center"/>
      </w:pPr>
      <w:r>
        <w:t>Fonte: SEEG.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168.234,56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164.789,12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161.345,67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157.901,23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154.456,78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EMPREENDEDORES_MEI</w:t>
      </w:r>
    </w:p>
    <w:p>
      <w:r>
        <w:t>Chave: EMPREENDEDORES_MEI | Fonte: PLACEHOLDER | Unidade: Empreendedores</w:t>
      </w:r>
    </w:p>
    <w:p>
      <w:r>
        <w:t>Análise de Tendência: Crescimento moderado (+7.3%)</w:t>
      </w:r>
    </w:p>
    <w:p>
      <w:r>
        <w:t>No período de 2018 a 2024, o indicador apresentou crescimento moderado. A variação total foi de +7.3%, com uma taxa anual média (CAGR) de 1.2%. O valor saiu de 3.808,71 Empreendedores para 4.086,27 Empreendedores.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ENDEDORES_MEI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4 – EMPREENDEDORES_MEI – Série histórica (Empreendedores).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(Empreendedores)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3.808,71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3.640,03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3.811,28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4.102,16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4.106,82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3.678,98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4.086,27</w:t>
            </w:r>
          </w:p>
        </w:tc>
      </w:tr>
    </w:tbl>
    <w:p>
      <w:r>
        <w:br/>
      </w:r>
    </w:p>
    <w:p>
      <w:pPr>
        <w:pStyle w:val="Heading1"/>
      </w:pPr>
      <w:r>
        <w:t>Fonte: CAGED_MANUAL_MG</w:t>
      </w:r>
    </w:p>
    <w:p>
      <w:pPr>
        <w:pStyle w:val="Heading2"/>
      </w:pPr>
      <w:r>
        <w:t>EMPREGOS_CAGED</w:t>
      </w:r>
    </w:p>
    <w:p>
      <w:r>
        <w:t>Chave: EMPREGOS_CAGED | Fonte: CAGED_MANUAL_MG | Unidade: Empregos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(Empregos)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161,00</w:t>
            </w:r>
          </w:p>
        </w:tc>
      </w:tr>
    </w:tbl>
    <w:p>
      <w:r>
        <w:br/>
      </w:r>
    </w:p>
    <w:p>
      <w:pPr>
        <w:pStyle w:val="Heading1"/>
      </w:pPr>
      <w:r>
        <w:t>Fonte: SEBRAE</w:t>
      </w:r>
    </w:p>
    <w:p>
      <w:pPr>
        <w:pStyle w:val="Heading2"/>
      </w:pPr>
      <w:r>
        <w:t>Empregos Formais (Estoque)</w:t>
      </w:r>
    </w:p>
    <w:p>
      <w:r>
        <w:t>Chave: EMPREGOS_RAIS | Fonte: SEBRAE | Unidade: Vínculos</w:t>
      </w:r>
    </w:p>
    <w:p>
      <w:r>
        <w:t>Análise de Tendência: Estável (+1.6%)</w:t>
      </w:r>
    </w:p>
    <w:p>
      <w:r>
        <w:t>No período de 2018 a 2024, o indicador apresentou estável. A variação total foi de +1.6%, com uma taxa anual média (CAGR) de 0.3%. O valor saiu de 54.650,00 Vínculos para 55.529,00 Vínculos.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GOS_RAI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5 – Empregos Formais (Estoque) – Série histórica (Vínculos).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(Vínculos)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54.650,00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55.801,00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55.244,00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56.527,00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59.761,00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62.386,00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55.529,00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Empregados (Sebrae)</w:t>
      </w:r>
    </w:p>
    <w:p>
      <w:r>
        <w:t>Chave: EMPREGOS_SEBRAE | Fonte: PLACEHOLDER | Unidade: Empregos</w:t>
      </w:r>
    </w:p>
    <w:p>
      <w:r>
        <w:t>Análise de Tendência: Crescimento moderado (+10.4%)</w:t>
      </w:r>
    </w:p>
    <w:p>
      <w:r>
        <w:t>No período de 2018 a 2024, o indicador apresentou crescimento moderado. A variação total foi de +10.4%, com uma taxa anual média (CAGR) de 1.7%. O valor saiu de 12.569,28 Empregos para 13.874,00 Empregos.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GOS_SEBRA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6 – Empregados (Sebrae) – Série histórica (Empregos).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(Empregos)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12.569,28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12.182,60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12.152,02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12.374,07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12.498,21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13.218,06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13.874,00</w:t>
            </w:r>
          </w:p>
        </w:tc>
      </w:tr>
    </w:tbl>
    <w:p>
      <w:r>
        <w:br/>
      </w:r>
    </w:p>
    <w:p>
      <w:pPr>
        <w:pStyle w:val="Heading1"/>
      </w:pPr>
      <w:r>
        <w:t>Fonte: SEBRAE</w:t>
      </w:r>
    </w:p>
    <w:p>
      <w:pPr>
        <w:pStyle w:val="Heading2"/>
      </w:pPr>
      <w:r>
        <w:t>Empregados (Sebrae)</w:t>
      </w:r>
    </w:p>
    <w:p>
      <w:r>
        <w:t>Chave: EMPREGOS_SEBRAE | Fonte: SEBRAE | Unidade: Empregos</w:t>
      </w:r>
    </w:p>
    <w:p>
      <w:r>
        <w:t>Análise de Tendência: Estável (+1.6%)</w:t>
      </w:r>
    </w:p>
    <w:p>
      <w:r>
        <w:t>No período de 2018 a 2024, o indicador apresentou estável. A variação total foi de +1.6%, com uma taxa anual média (CAGR) de 0.3%. O valor saiu de 54.650,00 Empregos para 55.529,00 Empregos.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GOS_SEBRA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7 – Empregados (Sebrae) – Série histórica (Empregos).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(Empregos)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54.650,00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55.801,00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55.244,00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56.527,00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59.758,00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62.386,00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55.529,00</w:t>
            </w:r>
          </w:p>
        </w:tc>
      </w:tr>
    </w:tbl>
    <w:p>
      <w:r>
        <w:br/>
      </w:r>
    </w:p>
    <w:p>
      <w:pPr>
        <w:pStyle w:val="Heading2"/>
      </w:pPr>
      <w:r>
        <w:t>EMPRESAS_FORMAIS</w:t>
      </w:r>
    </w:p>
    <w:p>
      <w:r>
        <w:t>Chave: EMPRESAS_FORMAIS | Fonte: SEBRAE</w:t>
      </w:r>
    </w:p>
    <w:p>
      <w:r>
        <w:t>Análise de Tendência: Crescimento moderado (+9.8%)</w:t>
      </w:r>
    </w:p>
    <w:p>
      <w:r>
        <w:t>No período de 2018 a 2022, o indicador apresentou crescimento moderado. A variação total foi de +9.8%, com uma taxa anual média (CAGR) de 2.4%. O valor saiu de 2.012,00 para 2.209,00.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SAS_FORMAI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8 – EMPRESAS_FORMAIS – Série histórica.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2.012,00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2.123,00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1.987,00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2.098,00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2.209,00</w:t>
            </w:r>
          </w:p>
        </w:tc>
      </w:tr>
    </w:tbl>
    <w:p>
      <w:r>
        <w:br/>
      </w:r>
    </w:p>
    <w:p>
      <w:pPr>
        <w:pStyle w:val="Heading1"/>
      </w:pPr>
      <w:r>
        <w:t>Fonte: RAIS</w:t>
      </w:r>
    </w:p>
    <w:p>
      <w:pPr>
        <w:pStyle w:val="Heading2"/>
      </w:pPr>
      <w:r>
        <w:t>EMPRESOS_ATIVAS</w:t>
      </w:r>
    </w:p>
    <w:p>
      <w:r>
        <w:t>Chave: EMPRESOS_ATIVAS | Fonte: RAIS</w:t>
      </w:r>
    </w:p>
    <w:p>
      <w:r>
        <w:t>Análise de Tendência: Estável (+3.6%)</w:t>
      </w:r>
    </w:p>
    <w:p>
      <w:r>
        <w:t>No período de 2018 a 2022, o indicador apresentou estável. A variação total foi de +3.6%, com uma taxa anual média (CAGR) de 0.9%. O valor saiu de 5.456,00 para 5.654,00.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RESOS_ATIVA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9 – EMPRESOS_ATIVAS – Série histórica.</w:t>
      </w:r>
    </w:p>
    <w:p>
      <w:pPr>
        <w:ind w:firstLine="0"/>
        <w:jc w:val="center"/>
      </w:pPr>
      <w:r>
        <w:t>Fonte: RAIS.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5.456,00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5.567,00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5.432,00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5.543,00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5.654,00</w:t>
            </w:r>
          </w:p>
        </w:tc>
      </w:tr>
    </w:tbl>
    <w:p>
      <w:r>
        <w:br/>
      </w:r>
    </w:p>
    <w:p>
      <w:pPr>
        <w:pStyle w:val="Heading1"/>
      </w:pPr>
      <w:r>
        <w:t>Fonte: INEP_SINOPSE</w:t>
      </w:r>
    </w:p>
    <w:p>
      <w:pPr>
        <w:pStyle w:val="Heading2"/>
      </w:pPr>
      <w:r>
        <w:t>ESCOLAS_FUNDAMENTAL</w:t>
      </w:r>
    </w:p>
    <w:p>
      <w:r>
        <w:t>Chave: ESCOLAS_FUNDAMENTAL | Fonte: INEP_SINOPSE</w:t>
      </w:r>
    </w:p>
    <w:p>
      <w:r>
        <w:t>Análise de Tendência: Estável (+1.1%)</w:t>
      </w:r>
    </w:p>
    <w:p>
      <w:r>
        <w:t>No período de 2018 a 2022, o indicador apresentou estável. A variação total foi de +1.1%, com uma taxa anual média (CAGR) de 0.3%. O valor saiu de 13.223,00 para 13.367,00.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COLAS_FUNDAMENTA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10 – ESCOLAS_FUNDAMENTAL – Série histórica.</w:t>
      </w:r>
    </w:p>
    <w:p>
      <w:pPr>
        <w:ind w:firstLine="0"/>
        <w:jc w:val="center"/>
      </w:pPr>
      <w:r>
        <w:t>Fonte: INEP_SINOPSE.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13.223,00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13.334,00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13.145,00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13.256,00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13.367,00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Estabelecimentos (Sebrae)</w:t>
      </w:r>
    </w:p>
    <w:p>
      <w:r>
        <w:t>Chave: ESTABELECIMENTOS_SEBRAE | Fonte: PLACEHOLDER | Unidade: Unidades</w:t>
      </w:r>
    </w:p>
    <w:p>
      <w:r>
        <w:t>Análise de Tendência: Crescimento moderado (+9.2%)</w:t>
      </w:r>
    </w:p>
    <w:p>
      <w:r>
        <w:t>No período de 2018 a 2024, o indicador apresentou crescimento moderado. A variação total foi de +9.2%, com uma taxa anual média (CAGR) de 1.5%. O valor saiu de 920,64 Unidades para 1.004,90 Unidades.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ABELECIMENTOS_SEBRA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11 – Estabelecimentos (Sebrae) – Série histórica (Unidades).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(Unidades)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920,64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821,09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935,65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890,40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953,20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985,98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1.004,90</w:t>
            </w:r>
          </w:p>
        </w:tc>
      </w:tr>
    </w:tbl>
    <w:p>
      <w:r>
        <w:br/>
      </w:r>
    </w:p>
    <w:p>
      <w:pPr>
        <w:pStyle w:val="Heading1"/>
      </w:pPr>
      <w:r>
        <w:t>Fonte: SEBRAE</w:t>
      </w:r>
    </w:p>
    <w:p>
      <w:pPr>
        <w:pStyle w:val="Heading2"/>
      </w:pPr>
      <w:r>
        <w:t>Estabelecimentos (Sebrae)</w:t>
      </w:r>
    </w:p>
    <w:p>
      <w:r>
        <w:t>Chave: ESTABELECIMENTOS_SEBRAE | Fonte: SEBRAE | Unidade: Estabelecimentos</w:t>
      </w:r>
    </w:p>
    <w:p>
      <w:r>
        <w:t>Análise de Tendência: Crescimento forte (+46.1%)</w:t>
      </w:r>
    </w:p>
    <w:p>
      <w:r>
        <w:t>No período de 2018 a 2024, o indicador apresentou crescimento forte. A variação total foi de +46.1%, com uma taxa anual média (CAGR) de 6.5%. O valor saiu de 10.817,00 Estabelecimentos para 15.806,00 Estabelecimentos.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ABELECIMENTOS_SEBRA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12 – Estabelecimentos (Sebrae) – Série histórica (Estabelecimentos).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(Estabelecimentos)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10.817,00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10.827,00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10.853,00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11.283,00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10.624,00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14.370,00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15.806,00</w:t>
            </w:r>
          </w:p>
        </w:tc>
      </w:tr>
    </w:tbl>
    <w:p>
      <w:r>
        <w:br/>
      </w:r>
    </w:p>
    <w:p>
      <w:pPr>
        <w:pStyle w:val="Heading1"/>
      </w:pPr>
      <w:r>
        <w:t>Fonte: IBGE</w:t>
      </w:r>
    </w:p>
    <w:p>
      <w:pPr>
        <w:pStyle w:val="Heading1"/>
      </w:pPr>
      <w:r>
        <w:t>Fonte: MANUAL_CSV</w:t>
      </w:r>
    </w:p>
    <w:p>
      <w:pPr>
        <w:pStyle w:val="Heading1"/>
      </w:pPr>
      <w:r>
        <w:t>Fonte: PLACEHOLDER</w:t>
      </w:r>
    </w:p>
    <w:p>
      <w:pPr>
        <w:pStyle w:val="Heading2"/>
      </w:pPr>
      <w:r>
        <w:t>IDEB_ANOS_FINAIS</w:t>
      </w:r>
    </w:p>
    <w:p>
      <w:r>
        <w:t>Chave: IDEB_ANOS_FINAIS | Fonte: PLACEHOLDER | Unidade: Índice</w:t>
      </w:r>
    </w:p>
    <w:p>
      <w:r>
        <w:t>Análise de Tendência: Crescimento moderado (+15.9%)</w:t>
      </w:r>
    </w:p>
    <w:p>
      <w:r>
        <w:t>No período de 2018 a 2024, o indicador apresentou crescimento moderado. A variação total foi de +15.9%, com uma taxa anual média (CAGR) de 2.5%. O valor saiu de 4,48 Índice para 5,19 Índice.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B_ANOS_FINAI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13 – IDEB_ANOS_FINAIS – Série histórica (Índice).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(Índice)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4,48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5,11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5,38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5,06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4,65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5,14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5,19</w:t>
            </w:r>
          </w:p>
        </w:tc>
      </w:tr>
    </w:tbl>
    <w:p>
      <w:r>
        <w:br/>
      </w:r>
    </w:p>
    <w:p>
      <w:pPr>
        <w:pStyle w:val="Heading2"/>
      </w:pPr>
      <w:r>
        <w:t>IDEB_ANOS_INICIAIS</w:t>
      </w:r>
    </w:p>
    <w:p>
      <w:r>
        <w:t>Chave: IDEB_ANOS_INICIAIS | Fonte: PLACEHOLDER | Unidade: Índice</w:t>
      </w:r>
    </w:p>
    <w:p>
      <w:r>
        <w:t>Análise de Tendência: Crescimento moderado (+10.5%)</w:t>
      </w:r>
    </w:p>
    <w:p>
      <w:r>
        <w:t>No período de 2018 a 2024, o indicador apresentou crescimento moderado. A variação total foi de +10.5%, com uma taxa anual média (CAGR) de 1.7%. O valor saiu de 5,09 Índice para 5,63 Índice.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B_ANOS_INICIAI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14 – IDEB_ANOS_INICIAIS – Série histórica (Índice).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(Índice)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5,09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5,75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5,65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5,94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5,52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6,02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5,63</w:t>
            </w:r>
          </w:p>
        </w:tc>
      </w:tr>
    </w:tbl>
    <w:p>
      <w:r>
        <w:br/>
      </w:r>
    </w:p>
    <w:p>
      <w:pPr>
        <w:pStyle w:val="Heading1"/>
      </w:pPr>
      <w:r>
        <w:t>Fonte: ATLAS_BRASIL</w:t>
      </w:r>
    </w:p>
    <w:p>
      <w:pPr>
        <w:pStyle w:val="Heading1"/>
      </w:pPr>
      <w:r>
        <w:t>Fonte: MANUAL_CSV</w:t>
      </w:r>
    </w:p>
    <w:p>
      <w:pPr>
        <w:pStyle w:val="Heading1"/>
      </w:pPr>
      <w:r>
        <w:t>Fonte: SUSTENTABILIDADE</w:t>
      </w:r>
    </w:p>
    <w:p>
      <w:pPr>
        <w:pStyle w:val="Heading2"/>
      </w:pPr>
      <w:r>
        <w:t>IDSC-BR (Score Geral)</w:t>
      </w:r>
    </w:p>
    <w:p>
      <w:r>
        <w:t>Chave: IDSC_GERAL | Fonte: SUSTENTABILIDADE | Unidade: Score</w:t>
      </w:r>
    </w:p>
    <w:p>
      <w:r>
        <w:t>Análise de Tendência: Estável (+3.4%)</w:t>
      </w:r>
    </w:p>
    <w:p>
      <w:r>
        <w:t>No período de 2018 a 2022, o indicador apresentou estável. A variação total foi de +3.4%, com uma taxa anual média (CAGR) de 0.8%. O valor saiu de 131.234,56 Score para 135.678,90 Score.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SC_GER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15 – IDSC-BR (Score Geral) – Série histórica (Score).</w:t>
      </w:r>
    </w:p>
    <w:p>
      <w:pPr>
        <w:ind w:firstLine="0"/>
        <w:jc w:val="center"/>
      </w:pPr>
      <w:r>
        <w:t>Fonte: SUSTENTABILIDADE.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(Score)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131.234,56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132.345,67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133.456,78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134.567,89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135.678,90</w:t>
            </w:r>
          </w:p>
        </w:tc>
      </w:tr>
    </w:tbl>
    <w:p>
      <w:r>
        <w:br/>
      </w:r>
    </w:p>
    <w:p>
      <w:pPr>
        <w:pStyle w:val="Heading2"/>
      </w:pPr>
      <w:r>
        <w:t>INDICE_SUSTENTABILIDADE</w:t>
      </w:r>
    </w:p>
    <w:p>
      <w:r>
        <w:t>Chave: INDICE_SUSTENTABILIDADE | Fonte: SUSTENTABILIDADE</w:t>
      </w:r>
    </w:p>
    <w:p>
      <w:r>
        <w:t>Análise de Tendência: Estável (+3.4%)</w:t>
      </w:r>
    </w:p>
    <w:p>
      <w:r>
        <w:t>No período de 2018 a 2022, o indicador apresentou estável. A variação total foi de +3.4%, com uma taxa anual média (CAGR) de 0.8%. O valor saiu de 131.234,56 para 135.678,90.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ICE_SUSTENTABILIDAD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16 – INDICE_SUSTENTABILIDADE – Série histórica.</w:t>
      </w:r>
    </w:p>
    <w:p>
      <w:pPr>
        <w:ind w:firstLine="0"/>
        <w:jc w:val="center"/>
      </w:pPr>
      <w:r>
        <w:t>Fonte: SUSTENTABILIDADE.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131.234,56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132.345,67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133.456,78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134.567,89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135.678,90</w:t>
            </w:r>
          </w:p>
        </w:tc>
      </w:tr>
    </w:tbl>
    <w:p>
      <w:r>
        <w:br/>
      </w:r>
    </w:p>
    <w:p>
      <w:pPr>
        <w:pStyle w:val="Heading1"/>
      </w:pPr>
      <w:r>
        <w:t>Fonte: IBGE</w:t>
      </w:r>
    </w:p>
    <w:p>
      <w:pPr>
        <w:pStyle w:val="Heading1"/>
      </w:pPr>
      <w:r>
        <w:t>Fonte: INEP</w:t>
      </w:r>
    </w:p>
    <w:p>
      <w:pPr>
        <w:pStyle w:val="Heading2"/>
      </w:pPr>
      <w:r>
        <w:t>Matrículas Escolares</w:t>
      </w:r>
    </w:p>
    <w:p>
      <w:r>
        <w:t>Chave: MATRICULAS_TOTAL | Fonte: INEP | Unidade: Matrículas</w:t>
      </w:r>
    </w:p>
    <w:p>
      <w:r>
        <w:t>Análise de Tendência: Crescimento moderado (+5.8%)</w:t>
      </w:r>
    </w:p>
    <w:p>
      <w:r>
        <w:t>No período de 2018 a 2022, o indicador apresentou crescimento moderado. A variação total foi de +5.8%, com uma taxa anual média (CAGR) de 1.4%. O valor saiu de 53.456,00 Matrículas para 56.543,00 Matrículas.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TRICULAS_TOT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17 – Matrículas Escolares – Série histórica (Matrículas).</w:t>
      </w:r>
    </w:p>
    <w:p>
      <w:pPr>
        <w:ind w:firstLine="0"/>
        <w:jc w:val="center"/>
      </w:pPr>
      <w:r>
        <w:t>Fonte: INEP.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(Matrículas)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53.456,00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54.567,00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54.321,00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55.432,00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56.543,00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Mortalidade Infantil</w:t>
      </w:r>
    </w:p>
    <w:p>
      <w:r>
        <w:t>Chave: MORTALIDADE_INFANTIL | Fonte: PLACEHOLDER | Unidade: Óbitos/1000</w:t>
      </w:r>
    </w:p>
    <w:p>
      <w:r>
        <w:t>Análise de Tendência: Estável (+3.3%)</w:t>
      </w:r>
    </w:p>
    <w:p>
      <w:r>
        <w:t>No período de 2018 a 2024, o indicador apresentou estável. A variação total foi de +3.3%, com uma taxa anual média (CAGR) de 0.5%. O valor saiu de 12,53 Óbitos/1000 para 12,95 Óbitos/1000.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RTALIDADE_INFANTI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18 – Mortalidade Infantil – Série histórica (Óbitos/1000).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(Óbitos/1000)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12,53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12,37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12,14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13,21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13,25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13,75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12,95</w:t>
            </w:r>
          </w:p>
        </w:tc>
      </w:tr>
    </w:tbl>
    <w:p>
      <w:r>
        <w:br/>
      </w:r>
    </w:p>
    <w:p>
      <w:pPr>
        <w:pStyle w:val="Heading1"/>
      </w:pPr>
      <w:r>
        <w:t>Fonte: RAIS</w:t>
      </w:r>
    </w:p>
    <w:p>
      <w:pPr>
        <w:pStyle w:val="Heading2"/>
      </w:pPr>
      <w:r>
        <w:t>NUM_EMPRESAS</w:t>
      </w:r>
    </w:p>
    <w:p>
      <w:r>
        <w:t>Chave: NUM_EMPRESAS | Fonte: RAIS</w:t>
      </w:r>
    </w:p>
    <w:p>
      <w:r>
        <w:t>Análise de Tendência: Estável (+3.6%)</w:t>
      </w:r>
    </w:p>
    <w:p>
      <w:r>
        <w:t>No período de 2018 a 2022, o indicador apresentou estável. A variação total foi de +3.6%, com uma taxa anual média (CAGR) de 0.9%. O valor saiu de 5.456,00 para 5.654,00.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_EMPRESA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19 – NUM_EMPRESAS – Série histórica.</w:t>
      </w:r>
    </w:p>
    <w:p>
      <w:pPr>
        <w:ind w:firstLine="0"/>
        <w:jc w:val="center"/>
      </w:pPr>
      <w:r>
        <w:t>Fonte: RAIS.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5.456,00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5.567,00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5.432,00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5.543,00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5.654,00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OBITOS_TOTAL</w:t>
      </w:r>
    </w:p>
    <w:p>
      <w:r>
        <w:t>Chave: OBITOS_TOTAL | Fonte: PLACEHOLDER | Unidade: Óbitos</w:t>
      </w:r>
    </w:p>
    <w:p>
      <w:r>
        <w:t>Análise de Tendência: Crescimento moderado (+19.7%)</w:t>
      </w:r>
    </w:p>
    <w:p>
      <w:r>
        <w:t>No período de 2018 a 2024, o indicador apresentou crescimento moderado. A variação total foi de +19.7%, com uma taxa anual média (CAGR) de 3.0%. O valor saiu de 1.349,93 Óbitos para 1.616,27 Óbitos.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ITOS_TOTA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20 – OBITOS_TOTAL – Série histórica (Óbitos).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(Óbitos)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1.349,93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1.558,61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1.516,73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1.575,29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1.672,49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1.630,33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1.616,27</w:t>
            </w:r>
          </w:p>
        </w:tc>
      </w:tr>
    </w:tbl>
    <w:p>
      <w:r>
        <w:br/>
      </w:r>
    </w:p>
    <w:p>
      <w:pPr>
        <w:pStyle w:val="Heading1"/>
      </w:pPr>
      <w:r>
        <w:t>Fonte: CALCULADO</w:t>
      </w:r>
    </w:p>
    <w:p>
      <w:pPr>
        <w:pStyle w:val="Heading2"/>
      </w:pPr>
      <w:r>
        <w:t>Crescimento Real do PIB</w:t>
      </w:r>
    </w:p>
    <w:p>
      <w:r>
        <w:t>Chave: PIB_CRESCIMENTO | Fonte: CALCULADO | Unidade: %</w:t>
      </w:r>
    </w:p>
    <w:p>
      <w:r>
        <w:t>Análise de Tendência: Crescimento moderado (+27.3%)</w:t>
      </w:r>
    </w:p>
    <w:p>
      <w:r>
        <w:t>No período de 2018 a 2023, o indicador apresentou crescimento moderado. A variação total foi de +27.3%, com uma taxa anual média (CAGR) de 5.0%. O valor saiu de 5,71 % para 7,27 %.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B_CRESCIMENT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21 – Crescimento Real do PIB – Série histórica (%).</w:t>
      </w:r>
    </w:p>
    <w:p>
      <w:pPr>
        <w:ind w:firstLine="0"/>
        <w:jc w:val="center"/>
      </w:pPr>
      <w:r>
        <w:t>Fonte: CALCULADO.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(%)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5,71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8,82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-0,52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9,57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8,76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7,27</w:t>
            </w:r>
          </w:p>
        </w:tc>
      </w:tr>
    </w:tbl>
    <w:p>
      <w:r>
        <w:br/>
      </w:r>
    </w:p>
    <w:p>
      <w:pPr>
        <w:pStyle w:val="Heading1"/>
      </w:pPr>
      <w:r>
        <w:t>Fonte: PROJECAO_INTERNA</w:t>
      </w:r>
    </w:p>
    <w:p>
      <w:pPr>
        <w:pStyle w:val="Heading2"/>
      </w:pPr>
      <w:r>
        <w:t>PIB_ESTIMADO</w:t>
      </w:r>
    </w:p>
    <w:p>
      <w:r>
        <w:t>Chave: PIB_ESTIMADO | Fonte: PROJECAO_INTERNA | Unidade: R$ mil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 mil)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8,69 mi</w:t>
            </w:r>
          </w:p>
        </w:tc>
      </w:tr>
    </w:tbl>
    <w:p>
      <w:r>
        <w:br/>
      </w:r>
    </w:p>
    <w:p>
      <w:pPr>
        <w:pStyle w:val="Heading1"/>
      </w:pPr>
      <w:r>
        <w:t>Fonte: IBGE</w:t>
      </w:r>
    </w:p>
    <w:p>
      <w:pPr>
        <w:pStyle w:val="Heading2"/>
      </w:pPr>
      <w:r>
        <w:t>PIB per Capita</w:t>
      </w:r>
    </w:p>
    <w:p>
      <w:r>
        <w:t>Chave: PIB_PER_CAPITA | Fonte: IBGE | Unidade: R$ / Habitante</w:t>
      </w:r>
    </w:p>
    <w:p>
      <w:r>
        <w:t>Análise de Tendência: Estável (+2.2%)</w:t>
      </w:r>
    </w:p>
    <w:p>
      <w:r>
        <w:t>No período de 2018 a 2022, o indicador apresentou estável. A variação total foi de +2.2%, com uma taxa anual média (CAGR) de 0.5%. O valor saiu de 19.567,89 R$ / Habitante para 20.001,23 R$ / Habitante.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B_PER_CAPIT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22 – PIB per Capita – Série histórica (R$ / Habitante).</w:t>
      </w:r>
    </w:p>
    <w:p>
      <w:pPr>
        <w:ind w:firstLine="0"/>
        <w:jc w:val="center"/>
      </w:pPr>
      <w:r>
        <w:t>Fonte: IBGE.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 / Habitante)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19.567,89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19.678,90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19.789,01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19.890,12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20.001,23</w:t>
            </w:r>
          </w:p>
        </w:tc>
      </w:tr>
    </w:tbl>
    <w:p>
      <w:r>
        <w:br/>
      </w:r>
    </w:p>
    <w:p>
      <w:pPr>
        <w:pStyle w:val="Heading2"/>
      </w:pPr>
      <w:r>
        <w:t>PIB Municipal</w:t>
      </w:r>
    </w:p>
    <w:p>
      <w:r>
        <w:t>Chave: PIB_TOTAL | Fonte: IBGE | Unidade: R$ mil</w:t>
      </w:r>
    </w:p>
    <w:p>
      <w:r>
        <w:t>Análise de Tendência: Crescimento forte (+38.4%)</w:t>
      </w:r>
    </w:p>
    <w:p>
      <w:r>
        <w:t>No período de 2018 a 2023, o indicador apresentou crescimento forte. A variação total foi de +38.4%, com uma taxa anual média (CAGR) de 6.7%. O valor saiu de 6.223.879,00 R$ mil para 8.612.266,00 R$ mil.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B_TOTA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23 – PIB Municipal – Série histórica (R$ mil).</w:t>
      </w:r>
    </w:p>
    <w:p>
      <w:pPr>
        <w:ind w:firstLine="0"/>
        <w:jc w:val="center"/>
      </w:pPr>
      <w:r>
        <w:t>Fonte: IBGE.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 mil)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6,22 mi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6,77 mi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6,74 mi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7,38 mi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8,03 mi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8,61 mi</w:t>
            </w:r>
          </w:p>
        </w:tc>
      </w:tr>
    </w:tbl>
    <w:p>
      <w:r>
        <w:br/>
      </w:r>
    </w:p>
    <w:p>
      <w:pPr>
        <w:pStyle w:val="Heading2"/>
      </w:pPr>
      <w:r>
        <w:t>População Estimada</w:t>
      </w:r>
    </w:p>
    <w:p>
      <w:r>
        <w:t>Chave: POPULACAO | Fonte: IBGE | Unidade: Habitantes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(Habitantes)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257.171,00</w:t>
            </w:r>
          </w:p>
        </w:tc>
      </w:tr>
    </w:tbl>
    <w:p>
      <w:r>
        <w:br/>
      </w:r>
    </w:p>
    <w:p>
      <w:pPr>
        <w:pStyle w:val="Heading1"/>
      </w:pPr>
      <w:r>
        <w:t>Fonte: IBGE/SIDRA</w:t>
      </w:r>
    </w:p>
    <w:p>
      <w:pPr>
        <w:pStyle w:val="Heading1"/>
      </w:pPr>
      <w:r>
        <w:t>Fonte: SEFAZ_MG</w:t>
      </w:r>
    </w:p>
    <w:p>
      <w:pPr>
        <w:pStyle w:val="Heading2"/>
      </w:pPr>
      <w:r>
        <w:t>Cota-Parte ICMS</w:t>
      </w:r>
    </w:p>
    <w:p>
      <w:r>
        <w:t>Chave: RECEITA_ICMS | Fonte: SEFAZ_MG | Unidade: R$</w:t>
      </w:r>
    </w:p>
    <w:p>
      <w:r>
        <w:t>Análise de Tendência: Estável (+0.9%)</w:t>
      </w:r>
    </w:p>
    <w:p>
      <w:r>
        <w:t>No período de 2018 a 2022, o indicador apresentou estável. A variação total foi de +0.9%, com uma taxa anual média (CAGR) de 0.2%. O valor saiu de 494.567.890,12 R$ para 498.901.234,56 R$.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CEITA_ICM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24 – Cota-Parte ICMS – Série histórica (R$).</w:t>
      </w:r>
    </w:p>
    <w:p>
      <w:pPr>
        <w:ind w:firstLine="0"/>
        <w:jc w:val="center"/>
      </w:pPr>
      <w:r>
        <w:t>Fonte: SEFAZ_MG.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494,57 mi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495,68 mi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476,79 mi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487,89 mi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498,90 mi</w:t>
            </w:r>
          </w:p>
        </w:tc>
      </w:tr>
    </w:tbl>
    <w:p>
      <w:r>
        <w:br/>
      </w:r>
    </w:p>
    <w:p>
      <w:pPr>
        <w:pStyle w:val="Heading2"/>
      </w:pPr>
      <w:r>
        <w:t>Valor Adicionado Fiscal (VAF)</w:t>
      </w:r>
    </w:p>
    <w:p>
      <w:r>
        <w:t>Chave: RECEITA_VAF | Fonte: SEFAZ_MG | Unidade: R$</w:t>
      </w:r>
    </w:p>
    <w:p>
      <w:r>
        <w:t>Análise de Tendência: Crescimento moderado (+4.9%)</w:t>
      </w:r>
    </w:p>
    <w:p>
      <w:r>
        <w:t>No período de 2018 a 2022, o indicador apresentou crescimento moderado. A variação total foi de +4.9%, com uma taxa anual média (CAGR) de 1.2%. O valor saiu de 2.923.456.789,01 R$ para 3.067.890.123,45 R$.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CEITA_VAF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25 – Valor Adicionado Fiscal (VAF) – Série histórica (R$).</w:t>
      </w:r>
    </w:p>
    <w:p>
      <w:pPr>
        <w:ind w:firstLine="0"/>
        <w:jc w:val="center"/>
      </w:pPr>
      <w:r>
        <w:t>Fonte: SEFAZ_MG.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2.923,46 mi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2.934,57 mi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2.845,68 mi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2.956,79 mi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3.067,89 mi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SALARIO_MEDIO_MG</w:t>
      </w:r>
    </w:p>
    <w:p>
      <w:r>
        <w:t>Chave: SALARIO_MEDIO_MG | Fonte: PLACEHOLDER | Unidade: R$</w:t>
      </w:r>
    </w:p>
    <w:p>
      <w:r>
        <w:t>Análise de Tendência: Crescimento moderado (+13.3%)</w:t>
      </w:r>
    </w:p>
    <w:p>
      <w:r>
        <w:t>No período de 2018 a 2024, o indicador apresentou crescimento moderado. A variação total foi de +13.3%, com uma taxa anual média (CAGR) de 2.1%. O valor saiu de 2.526,36 R$ para 2.861,61 R$.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ARIO_MEDIO_M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26 – SALARIO_MEDIO_MG – Série histórica (R$).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2.526,36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2.391,75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2.624,79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2.688,21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2.562,88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2.834,31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2.861,61</w:t>
            </w:r>
          </w:p>
        </w:tc>
      </w:tr>
    </w:tbl>
    <w:p>
      <w:r>
        <w:br/>
      </w:r>
    </w:p>
    <w:p>
      <w:pPr>
        <w:pStyle w:val="Heading1"/>
      </w:pPr>
      <w:r>
        <w:t>Fonte: SEBRAE</w:t>
      </w:r>
    </w:p>
    <w:p>
      <w:pPr>
        <w:pStyle w:val="Heading2"/>
      </w:pPr>
      <w:r>
        <w:t>SALARIO_MEDIO_MG</w:t>
      </w:r>
    </w:p>
    <w:p>
      <w:r>
        <w:t>Chave: SALARIO_MEDIO_MG | Fonte: SEBRAE | Unidade: R$</w:t>
      </w:r>
    </w:p>
    <w:p>
      <w:r>
        <w:t>Análise de Tendência: Crescimento forte (+34.2%)</w:t>
      </w:r>
    </w:p>
    <w:p>
      <w:r>
        <w:t>No período de 2018 a 2024, o indicador apresentou crescimento forte. A variação total foi de +34.2%, com uma taxa anual média (CAGR) de 5.0%. O valor saiu de 1.691,43 R$ para 2.270,66 R$.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ARIO_MEDIO_M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27 – SALARIO_MEDIO_MG – Série histórica (R$).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(R$)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1.691,43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1.819,07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1.750,78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1.874,78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2.390,11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2.193,27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2.270,66</w:t>
            </w:r>
          </w:p>
        </w:tc>
      </w:tr>
    </w:tbl>
    <w:p>
      <w:r>
        <w:br/>
      </w:r>
    </w:p>
    <w:p>
      <w:pPr>
        <w:pStyle w:val="Heading1"/>
      </w:pPr>
      <w:r>
        <w:t>Fonte: CAGED_MANUAL_MG</w:t>
      </w:r>
    </w:p>
    <w:p>
      <w:pPr>
        <w:pStyle w:val="Heading2"/>
      </w:pPr>
      <w:r>
        <w:t>SALDO_CAGED</w:t>
      </w:r>
    </w:p>
    <w:p>
      <w:r>
        <w:t>Chave: SALDO_CAGED | Fonte: CAGED_MANUAL_MG | Unidade: Empregos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(Empregos)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161,00</w:t>
            </w:r>
          </w:p>
        </w:tc>
      </w:tr>
    </w:tbl>
    <w:p>
      <w:r>
        <w:br/>
      </w:r>
    </w:p>
    <w:p>
      <w:pPr>
        <w:pStyle w:val="Heading2"/>
      </w:pPr>
      <w:r>
        <w:t>SALDO_CAGED_ANUAL</w:t>
      </w:r>
    </w:p>
    <w:p>
      <w:r>
        <w:t>Chave: SALDO_CAGED_ANUAL | Fonte: CAGED_MANUAL_MG | Unidade: Vagas (Saldo Anual)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(Vagas (Saldo Anual))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155,00</w:t>
            </w:r>
          </w:p>
        </w:tc>
      </w:tr>
    </w:tbl>
    <w:p>
      <w:r>
        <w:br/>
      </w:r>
    </w:p>
    <w:p>
      <w:pPr>
        <w:pStyle w:val="Heading2"/>
      </w:pPr>
      <w:r>
        <w:t>SALDO_CAGED_MENSAL</w:t>
      </w:r>
    </w:p>
    <w:p>
      <w:r>
        <w:t>Chave: SALDO_CAGED_MENSAL | Fonte: CAGED_MANUAL_MG | Unidade: Vagas (Saldo Mensal)</w:t>
      </w:r>
    </w:p>
    <w:p>
      <w:r>
        <w:t>Análise de Tendência: Dados insuficientes no período selecionado para análise.</w:t>
      </w:r>
    </w:p>
    <w:p>
      <w:r>
        <w:t>Dados insuficientes no período selecionado para análise.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(Vagas (Saldo Mensal))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161,00</w:t>
            </w:r>
          </w:p>
        </w:tc>
      </w:tr>
    </w:tbl>
    <w:p>
      <w:r>
        <w:br/>
      </w:r>
    </w:p>
    <w:p>
      <w:pPr>
        <w:pStyle w:val="Heading1"/>
      </w:pPr>
      <w:r>
        <w:t>Fonte: SEBRAE</w:t>
      </w:r>
    </w:p>
    <w:p>
      <w:pPr>
        <w:pStyle w:val="Heading2"/>
      </w:pPr>
      <w:r>
        <w:t>SEBRAE_GERAL</w:t>
      </w:r>
    </w:p>
    <w:p>
      <w:r>
        <w:t>Chave: SEBRAE_GERAL | Fonte: SEBRAE | Unidade: Estabelecimentos</w:t>
      </w:r>
    </w:p>
    <w:p>
      <w:r>
        <w:t>Análise de Tendência: Queda acentuada (-77.5%)</w:t>
      </w:r>
    </w:p>
    <w:p>
      <w:r>
        <w:t>No período de 2018 a 2024, o indicador apresentou queda acentuada. A variação total foi de -77.5%, com uma taxa anual média (CAGR) de -22.0%. O valor saiu de 54.650,00 Estabelecimentos para 12.300,00 Estabelecimentos.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BRAE_GERAL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28 – SEBRAE_GERAL – Série histórica (Estabelecimentos).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(Estabelecimentos)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54.650,00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55.801,00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55.244,00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56.527,00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59.760,00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12.000,00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12.300,00</w:t>
            </w:r>
          </w:p>
        </w:tc>
      </w:tr>
    </w:tbl>
    <w:p>
      <w:r>
        <w:br/>
      </w:r>
    </w:p>
    <w:p>
      <w:pPr>
        <w:pStyle w:val="Heading2"/>
      </w:pPr>
      <w:r>
        <w:t>SEBRAE_GERAL</w:t>
      </w:r>
    </w:p>
    <w:p>
      <w:r>
        <w:t>Chave: SEBRAE_GERAL | Fonte: SEBRAE | Unidade: Estabelecimentos</w:t>
      </w:r>
    </w:p>
    <w:p>
      <w:r>
        <w:t>Análise de Tendência: Queda acentuada (-77.5%)</w:t>
      </w:r>
    </w:p>
    <w:p>
      <w:r>
        <w:t>No período de 2018 a 2024, o indicador apresentou queda acentuada. A variação total foi de -77.5%, com uma taxa anual média (CAGR) de -22.0%. O valor saiu de 54.650,00 Estabelecimentos para 12.300,00 Estabelecimentos.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BRAE_GERAL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29 – SEBRAE_GERAL – Série histórica (Estabelecimentos).</w:t>
      </w:r>
    </w:p>
    <w:p>
      <w:pPr>
        <w:ind w:firstLine="0"/>
        <w:jc w:val="center"/>
      </w:pPr>
      <w:r>
        <w:t>Fonte: SEBRAE.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(Estabelecimentos)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54.650,00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55.801,00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55.244,00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56.527,00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59.760,00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12.000,00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12.300,00</w:t>
            </w:r>
          </w:p>
        </w:tc>
      </w:tr>
    </w:tbl>
    <w:p>
      <w:r>
        <w:br/>
      </w:r>
    </w:p>
    <w:p>
      <w:pPr>
        <w:pStyle w:val="Heading1"/>
      </w:pPr>
      <w:r>
        <w:t>Fonte: SEEG</w:t>
      </w:r>
    </w:p>
    <w:p>
      <w:pPr>
        <w:pStyle w:val="Heading2"/>
      </w:pPr>
      <w:r>
        <w:t>SEEG_AR</w:t>
      </w:r>
    </w:p>
    <w:p>
      <w:r>
        <w:t>Chave: SEEG_AR | Fonte: SEEG | Unidade: toneladas CO2</w:t>
      </w:r>
    </w:p>
    <w:p>
      <w:r>
        <w:t>Análise de Tendência: Crescimento moderado (+32.0%)</w:t>
      </w:r>
    </w:p>
    <w:p>
      <w:r>
        <w:t>No período de 2018 a 2024, o indicador apresentou crescimento moderado. A variação total foi de +32.0%, com uma taxa anual média (CAGR) de 4.7%. O valor saiu de 964.898,97 toneladas CO2 para 1.273.744,59 toneladas CO2.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EG_A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30 – SEEG_AR – Série histórica (toneladas CO2).</w:t>
      </w:r>
    </w:p>
    <w:p>
      <w:pPr>
        <w:ind w:firstLine="0"/>
        <w:jc w:val="center"/>
      </w:pPr>
      <w:r>
        <w:t>Fonte: SEEG.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(toneladas CO2)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964.898,97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969.611,68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1,01 mi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1,11 mi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1,31 mi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1,26 mi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1,27 mi</w:t>
            </w:r>
          </w:p>
        </w:tc>
      </w:tr>
    </w:tbl>
    <w:p>
      <w:r>
        <w:br/>
      </w:r>
    </w:p>
    <w:p>
      <w:pPr>
        <w:pStyle w:val="Heading2"/>
      </w:pPr>
      <w:r>
        <w:t>SEEG_GASES</w:t>
      </w:r>
    </w:p>
    <w:p>
      <w:r>
        <w:t>Chave: SEEG_GASES | Fonte: SEEG | Unidade: toneladas CO2</w:t>
      </w:r>
    </w:p>
    <w:p>
      <w:r>
        <w:t>Análise de Tendência: Crescimento forte (+62.6%)</w:t>
      </w:r>
    </w:p>
    <w:p>
      <w:r>
        <w:t>No período de 2018 a 2024, o indicador apresentou crescimento forte. A variação total foi de +62.6%, com uma taxa anual média (CAGR) de 8.4%. O valor saiu de 234.119,08 toneladas CO2 para 380.568,40 toneladas CO2.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EG_GASE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31 – SEEG_GASES – Série histórica (toneladas CO2).</w:t>
      </w:r>
    </w:p>
    <w:p>
      <w:pPr>
        <w:ind w:firstLine="0"/>
        <w:jc w:val="center"/>
      </w:pPr>
      <w:r>
        <w:t>Fonte: SEEG.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(toneladas CO2)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234.119,08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230.429,84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250.728,35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297.743,31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387.980,12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366.740,96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380.568,40</w:t>
            </w:r>
          </w:p>
        </w:tc>
      </w:tr>
    </w:tbl>
    <w:p>
      <w:r>
        <w:br/>
      </w:r>
    </w:p>
    <w:p>
      <w:pPr>
        <w:pStyle w:val="Heading1"/>
      </w:pPr>
      <w:r>
        <w:t>Fonte: INEP_CENSO</w:t>
      </w:r>
    </w:p>
    <w:p>
      <w:pPr>
        <w:pStyle w:val="Heading2"/>
      </w:pPr>
      <w:r>
        <w:t>TAXA_APROVACAO_FUNDAMENTAL</w:t>
      </w:r>
    </w:p>
    <w:p>
      <w:r>
        <w:t>Chave: TAXA_APROVACAO_FUNDAMENTAL | Fonte: INEP_CENSO</w:t>
      </w:r>
    </w:p>
    <w:p>
      <w:r>
        <w:t>Análise de Tendência: Estável (+3.1%)</w:t>
      </w:r>
    </w:p>
    <w:p>
      <w:r>
        <w:t>No período de 2018 a 2022, o indicador apresentou estável. A variação total foi de +3.1%, com uma taxa anual média (CAGR) de 0.8%. O valor saiu de 64.567,00 para 66.543,00.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XA_APROVACAO_FUNDAMENT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32 – TAXA_APROVACAO_FUNDAMENTAL – Série histórica.</w:t>
      </w:r>
    </w:p>
    <w:p>
      <w:pPr>
        <w:ind w:firstLine="0"/>
        <w:jc w:val="center"/>
      </w:pPr>
      <w:r>
        <w:t>Fonte: INEP_CENSO.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64.567,00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65.678,00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64.321,00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65.432,00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66.543,00</w:t>
            </w:r>
          </w:p>
        </w:tc>
      </w:tr>
    </w:tbl>
    <w:p>
      <w:r>
        <w:br/>
      </w:r>
    </w:p>
    <w:p>
      <w:pPr>
        <w:pStyle w:val="Heading1"/>
      </w:pPr>
      <w:r>
        <w:t>Fonte: MAPBIOMAS_ESTIMADO</w:t>
      </w:r>
    </w:p>
    <w:p>
      <w:pPr>
        <w:pStyle w:val="Heading2"/>
      </w:pPr>
      <w:r>
        <w:t>USO_AGROPECUARIO</w:t>
      </w:r>
    </w:p>
    <w:p>
      <w:r>
        <w:t>Chave: USO_AGROPECUARIO | Fonte: MAPBIOMAS_ESTIMADO | Unidade: km²</w:t>
      </w:r>
    </w:p>
    <w:p>
      <w:r>
        <w:t>Análise de Tendência: Estável (+0.7%)</w:t>
      </w:r>
    </w:p>
    <w:p>
      <w:r>
        <w:t>No período de 2018 a 2024, o indicador apresentou estável. A variação total foi de +0.7%, com uma taxa anual média (CAGR) de 0.1%. O valor saiu de 824,76 km² para 830,23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SO_AGROPECUARI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33 – USO_AGROPECUARIO – Série histórica (km²).</w:t>
      </w:r>
    </w:p>
    <w:p>
      <w:pPr>
        <w:ind w:firstLine="0"/>
        <w:jc w:val="center"/>
      </w:pPr>
      <w:r>
        <w:t>Fonte: MAPBIOMAS_ESTIMADO.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824,76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823,75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815,56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825,31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812,62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830,12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830,23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USO_AGROPECUARIO</w:t>
      </w:r>
    </w:p>
    <w:p>
      <w:r>
        <w:t>Chave: USO_AGROPECUARIO | Fonte: PLACEHOLDER | Unidade: km²</w:t>
      </w:r>
    </w:p>
    <w:p>
      <w:r>
        <w:t>Análise de Tendência: Crescimento moderado (+7.7%)</w:t>
      </w:r>
    </w:p>
    <w:p>
      <w:r>
        <w:t>No período de 2018 a 2024, o indicador apresentou crescimento moderado. A variação total foi de +7.7%, com uma taxa anual média (CAGR) de 1.2%. O valor saiu de 833,61 km² para 898,02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SO_AGROPECUARI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34 – USO_AGROPECUARIO – Série histórica (km²).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833,61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856,84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844,89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842,98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815,07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861,47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898,02</w:t>
            </w:r>
          </w:p>
        </w:tc>
      </w:tr>
    </w:tbl>
    <w:p>
      <w:r>
        <w:br/>
      </w:r>
    </w:p>
    <w:p>
      <w:pPr>
        <w:pStyle w:val="Heading1"/>
      </w:pPr>
      <w:r>
        <w:t>Fonte: MAPBIOMAS_ESTIMADO</w:t>
      </w:r>
    </w:p>
    <w:p>
      <w:pPr>
        <w:pStyle w:val="Heading2"/>
      </w:pPr>
      <w:r>
        <w:t>VEGETACAO_NATIVA</w:t>
      </w:r>
    </w:p>
    <w:p>
      <w:r>
        <w:t>Chave: VEGETACAO_NATIVA | Fonte: MAPBIOMAS_ESTIMADO | Unidade: km²</w:t>
      </w:r>
    </w:p>
    <w:p>
      <w:r>
        <w:t>Análise de Tendência: Estável (-5.1%)</w:t>
      </w:r>
    </w:p>
    <w:p>
      <w:r>
        <w:t>No período de 2018 a 2024, o indicador apresentou estável. A variação total foi de -5.1%, com uma taxa anual média (CAGR) de -0.9%. O valor saiu de 1.211,26 km² para 1.149,19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GETACAO_NATIV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35 – VEGETACAO_NATIVA – Série histórica (km²).</w:t>
      </w:r>
    </w:p>
    <w:p>
      <w:pPr>
        <w:ind w:firstLine="0"/>
        <w:jc w:val="center"/>
      </w:pPr>
      <w:r>
        <w:t>Fonte: MAPBIOMAS_ESTIMADO.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1.211,26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1.191,74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1.216,40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1.175,87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1.176,00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1.166,59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1.149,19</w:t>
            </w:r>
          </w:p>
        </w:tc>
      </w:tr>
    </w:tbl>
    <w:p>
      <w:r>
        <w:br/>
      </w:r>
    </w:p>
    <w:p>
      <w:pPr>
        <w:pStyle w:val="Heading1"/>
      </w:pPr>
      <w:r>
        <w:t>Fonte: PLACEHOLDER</w:t>
      </w:r>
    </w:p>
    <w:p>
      <w:pPr>
        <w:pStyle w:val="Heading2"/>
      </w:pPr>
      <w:r>
        <w:t>VEGETACAO_NATIVA</w:t>
      </w:r>
    </w:p>
    <w:p>
      <w:r>
        <w:t>Chave: VEGETACAO_NATIVA | Fonte: PLACEHOLDER | Unidade: km²</w:t>
      </w:r>
    </w:p>
    <w:p>
      <w:r>
        <w:t>Análise de Tendência: Crescimento moderado (+17.8%)</w:t>
      </w:r>
    </w:p>
    <w:p>
      <w:r>
        <w:t>No período de 2018 a 2024, o indicador apresentou crescimento moderado. A variação total foi de +17.8%, com uma taxa anual média (CAGR) de 2.8%. O valor saiu de 1.166,27 km² para 1.374,23 km².</w:t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GETACAO_NATIVA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Figura 36 – VEGETACAO_NATIVA – Série histórica (km²).</w:t>
      </w:r>
    </w:p>
    <w:p>
      <w:pPr>
        <w:ind w:firstLine="0"/>
        <w:jc w:val="center"/>
      </w:pPr>
      <w:r>
        <w:t>Fonte: PLACEHOLDER.</w:t>
      </w:r>
    </w:p>
    <w:p>
      <w:r>
        <w:t>Série Histórica Selecionada: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702"/>
        <w:gridCol w:w="4702"/>
      </w:tblGrid>
      <w:tr>
        <w:tc>
          <w:tcPr>
            <w:tcW w:type="dxa" w:w="4702"/>
          </w:tcPr>
          <w:p>
            <w:r>
              <w:t>Ano</w:t>
            </w:r>
          </w:p>
        </w:tc>
        <w:tc>
          <w:tcPr>
            <w:tcW w:type="dxa" w:w="4702"/>
          </w:tcPr>
          <w:p>
            <w:r>
              <w:t>Valor (km²)</w:t>
            </w:r>
          </w:p>
        </w:tc>
      </w:tr>
      <w:tr>
        <w:tc>
          <w:tcPr>
            <w:tcW w:type="dxa" w:w="4702"/>
          </w:tcPr>
          <w:p>
            <w:r>
              <w:t>2018</w:t>
            </w:r>
          </w:p>
        </w:tc>
        <w:tc>
          <w:tcPr>
            <w:tcW w:type="dxa" w:w="4702"/>
          </w:tcPr>
          <w:p>
            <w:r>
              <w:t>1.166,27</w:t>
            </w:r>
          </w:p>
        </w:tc>
      </w:tr>
      <w:tr>
        <w:tc>
          <w:tcPr>
            <w:tcW w:type="dxa" w:w="4702"/>
          </w:tcPr>
          <w:p>
            <w:r>
              <w:t>2019</w:t>
            </w:r>
          </w:p>
        </w:tc>
        <w:tc>
          <w:tcPr>
            <w:tcW w:type="dxa" w:w="4702"/>
          </w:tcPr>
          <w:p>
            <w:r>
              <w:t>1.061,74</w:t>
            </w:r>
          </w:p>
        </w:tc>
      </w:tr>
      <w:tr>
        <w:tc>
          <w:tcPr>
            <w:tcW w:type="dxa" w:w="4702"/>
          </w:tcPr>
          <w:p>
            <w:r>
              <w:t>2020</w:t>
            </w:r>
          </w:p>
        </w:tc>
        <w:tc>
          <w:tcPr>
            <w:tcW w:type="dxa" w:w="4702"/>
          </w:tcPr>
          <w:p>
            <w:r>
              <w:t>1.254,01</w:t>
            </w:r>
          </w:p>
        </w:tc>
      </w:tr>
      <w:tr>
        <w:tc>
          <w:tcPr>
            <w:tcW w:type="dxa" w:w="4702"/>
          </w:tcPr>
          <w:p>
            <w:r>
              <w:t>2021</w:t>
            </w:r>
          </w:p>
        </w:tc>
        <w:tc>
          <w:tcPr>
            <w:tcW w:type="dxa" w:w="4702"/>
          </w:tcPr>
          <w:p>
            <w:r>
              <w:t>1.238,60</w:t>
            </w:r>
          </w:p>
        </w:tc>
      </w:tr>
      <w:tr>
        <w:tc>
          <w:tcPr>
            <w:tcW w:type="dxa" w:w="4702"/>
          </w:tcPr>
          <w:p>
            <w:r>
              <w:t>2022</w:t>
            </w:r>
          </w:p>
        </w:tc>
        <w:tc>
          <w:tcPr>
            <w:tcW w:type="dxa" w:w="4702"/>
          </w:tcPr>
          <w:p>
            <w:r>
              <w:t>1.312,93</w:t>
            </w:r>
          </w:p>
        </w:tc>
      </w:tr>
      <w:tr>
        <w:tc>
          <w:tcPr>
            <w:tcW w:type="dxa" w:w="4702"/>
          </w:tcPr>
          <w:p>
            <w:r>
              <w:t>2023</w:t>
            </w:r>
          </w:p>
        </w:tc>
        <w:tc>
          <w:tcPr>
            <w:tcW w:type="dxa" w:w="4702"/>
          </w:tcPr>
          <w:p>
            <w:r>
              <w:t>1.372,65</w:t>
            </w:r>
          </w:p>
        </w:tc>
      </w:tr>
      <w:tr>
        <w:tc>
          <w:tcPr>
            <w:tcW w:type="dxa" w:w="4702"/>
          </w:tcPr>
          <w:p>
            <w:r>
              <w:t>2024</w:t>
            </w:r>
          </w:p>
        </w:tc>
        <w:tc>
          <w:tcPr>
            <w:tcW w:type="dxa" w:w="4702"/>
          </w:tcPr>
          <w:p>
            <w:r>
              <w:t>1.374,23</w:t>
            </w:r>
          </w:p>
        </w:tc>
      </w:tr>
    </w:tbl>
    <w:p>
      <w:r>
        <w:br/>
      </w:r>
    </w:p>
    <w:p>
      <w:r>
        <w:t>------------------------------</w:t>
      </w:r>
    </w:p>
    <w:p>
      <w:r>
        <w:t>Observatório Socioeconômico de Governador Valadares - Documento gerado automaticamente.</w:t>
      </w:r>
    </w:p>
    <w:sectPr w:rsidR="00FC693F" w:rsidRPr="0006063C" w:rsidSect="00034616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line="360" w:lineRule="auto" w:before="0" w:after="0"/>
      <w:ind w:firstLine="709"/>
      <w:jc w:val="both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240" w:after="120" w:line="360" w:lineRule="auto"/>
      <w:ind w:firstLine="0"/>
      <w:jc w:val="both"/>
      <w:outlineLvl w:val="0"/>
    </w:pPr>
    <w:rPr>
      <w:rFonts w:asciiTheme="majorHAnsi" w:eastAsiaTheme="majorEastAsia" w:hAnsiTheme="majorHAnsi" w:cstheme="majorBidi" w:ascii="Times New Roman" w:hAnsi="Times New Roman"/>
      <w:b/>
      <w:bCs/>
      <w:color w:val="365F91" w:themeColor="accent1" w:themeShade="BF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120" w:line="360" w:lineRule="auto"/>
      <w:ind w:firstLine="0"/>
      <w:jc w:val="both"/>
      <w:outlineLvl w:val="1"/>
    </w:pPr>
    <w:rPr>
      <w:rFonts w:asciiTheme="majorHAnsi" w:eastAsiaTheme="majorEastAsia" w:hAnsiTheme="majorHAnsi" w:cstheme="majorBidi" w:ascii="Times New Roman" w:hAnsi="Times New Roman"/>
      <w:b/>
      <w:bCs/>
      <w:color w:val="4F81BD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120" w:line="360" w:lineRule="auto"/>
      <w:ind w:firstLine="0"/>
      <w:jc w:val="both"/>
      <w:outlineLvl w:val="2"/>
    </w:pPr>
    <w:rPr>
      <w:rFonts w:asciiTheme="majorHAnsi" w:eastAsiaTheme="majorEastAsia" w:hAnsiTheme="majorHAnsi" w:cstheme="majorBidi" w:ascii="Times New Roman" w:hAnsi="Times New Roman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